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A6C94B" wp14:paraId="19681B15" wp14:textId="4FE1A5DC">
      <w:pPr>
        <w:spacing w:after="200" w:afterAutospacing="off" w:line="480" w:lineRule="auto"/>
        <w:ind w:left="-20" w:right="-20"/>
        <w:jc w:val="center"/>
      </w:pPr>
      <w:r w:rsidRPr="48A6C94B" w:rsidR="294DC609">
        <w:rPr>
          <w:rFonts w:ascii="Times New Roman" w:hAnsi="Times New Roman" w:eastAsia="Times New Roman" w:cs="Times New Roman"/>
          <w:b w:val="1"/>
          <w:bCs w:val="1"/>
          <w:i w:val="0"/>
          <w:iCs w:val="0"/>
          <w:noProof w:val="0"/>
          <w:color w:val="0F4761" w:themeColor="accent1" w:themeTint="FF" w:themeShade="BF"/>
          <w:sz w:val="36"/>
          <w:szCs w:val="36"/>
          <w:lang w:val="en-US"/>
        </w:rPr>
        <w:t>Blog Post 2</w:t>
      </w:r>
    </w:p>
    <w:p xmlns:wp14="http://schemas.microsoft.com/office/word/2010/wordml" w:rsidP="48A6C94B" wp14:paraId="1BFF4C37" wp14:textId="06075BA1">
      <w:pPr>
        <w:spacing w:after="160" w:afterAutospacing="off" w:line="480" w:lineRule="auto"/>
        <w:ind w:left="-20" w:right="-20"/>
      </w:pPr>
      <w:r w:rsidRPr="48A6C94B" w:rsidR="294DC609">
        <w:rPr>
          <w:rFonts w:ascii="Aptos Display" w:hAnsi="Aptos Display" w:eastAsia="Aptos Display" w:cs="Aptos Display"/>
          <w:noProof w:val="0"/>
          <w:color w:val="222222"/>
          <w:sz w:val="32"/>
          <w:szCs w:val="32"/>
          <w:lang w:val="en-US"/>
        </w:rPr>
        <w:t xml:space="preserve">Kimmins, J. P. (2004). Forest ecology. </w:t>
      </w:r>
      <w:r w:rsidRPr="48A6C94B" w:rsidR="294DC609">
        <w:rPr>
          <w:rFonts w:ascii="Aptos Display" w:hAnsi="Aptos Display" w:eastAsia="Aptos Display" w:cs="Aptos Display"/>
          <w:i w:val="1"/>
          <w:iCs w:val="1"/>
          <w:noProof w:val="0"/>
          <w:color w:val="222222"/>
          <w:sz w:val="32"/>
          <w:szCs w:val="32"/>
          <w:lang w:val="en-US"/>
        </w:rPr>
        <w:t>Fishes and forestry: Worldwide watershed interactions and management</w:t>
      </w:r>
      <w:r w:rsidRPr="48A6C94B" w:rsidR="294DC609">
        <w:rPr>
          <w:rFonts w:ascii="Aptos Display" w:hAnsi="Aptos Display" w:eastAsia="Aptos Display" w:cs="Aptos Display"/>
          <w:noProof w:val="0"/>
          <w:color w:val="222222"/>
          <w:sz w:val="32"/>
          <w:szCs w:val="32"/>
          <w:lang w:val="en-US"/>
        </w:rPr>
        <w:t>, 17-43. DOI</w:t>
      </w:r>
      <w:r w:rsidRPr="48A6C94B" w:rsidR="294DC609">
        <w:rPr>
          <w:rFonts w:ascii="Aptos Display" w:hAnsi="Aptos Display" w:eastAsia="Aptos Display" w:cs="Aptos Display"/>
          <w:noProof w:val="0"/>
          <w:color w:val="313131"/>
          <w:sz w:val="32"/>
          <w:szCs w:val="32"/>
          <w:lang w:val="en-US"/>
        </w:rPr>
        <w:t>:10.1002/9780470995242</w:t>
      </w:r>
    </w:p>
    <w:p xmlns:wp14="http://schemas.microsoft.com/office/word/2010/wordml" w:rsidP="48A6C94B" wp14:paraId="0D2797BC" wp14:textId="3FE530DA">
      <w:pPr>
        <w:spacing w:after="160" w:afterAutospacing="off" w:line="480" w:lineRule="auto"/>
        <w:ind w:left="-20" w:right="-20" w:firstLine="720"/>
      </w:pPr>
      <w:r w:rsidRPr="48A6C94B" w:rsidR="294DC609">
        <w:rPr>
          <w:rFonts w:ascii="Aptos Display" w:hAnsi="Aptos Display" w:eastAsia="Aptos Display" w:cs="Aptos Display"/>
          <w:noProof w:val="0"/>
          <w:color w:val="313131"/>
          <w:sz w:val="32"/>
          <w:szCs w:val="32"/>
          <w:lang w:val="en-US"/>
        </w:rPr>
        <w:t>This is a peer-reviewed book written by over 56 scientists who discuss the ecology of forests and oceans.</w:t>
      </w:r>
      <w:r w:rsidRPr="48A6C94B" w:rsidR="294DC609">
        <w:rPr>
          <w:rFonts w:ascii="Aptos Display" w:hAnsi="Aptos Display" w:eastAsia="Aptos Display" w:cs="Aptos Display"/>
          <w:noProof w:val="0"/>
          <w:color w:val="313131"/>
          <w:sz w:val="32"/>
          <w:szCs w:val="32"/>
          <w:lang w:val="en-US"/>
        </w:rPr>
        <w:t xml:space="preserve"> This article provides </w:t>
      </w:r>
      <w:r w:rsidRPr="48A6C94B" w:rsidR="294DC609">
        <w:rPr>
          <w:rFonts w:ascii="Aptos Display" w:hAnsi="Aptos Display" w:eastAsia="Aptos Display" w:cs="Aptos Display"/>
          <w:noProof w:val="0"/>
          <w:color w:val="313131"/>
          <w:sz w:val="32"/>
          <w:szCs w:val="32"/>
          <w:lang w:val="en-US"/>
        </w:rPr>
        <w:t>a good resource</w:t>
      </w:r>
      <w:r w:rsidRPr="48A6C94B" w:rsidR="294DC609">
        <w:rPr>
          <w:rFonts w:ascii="Aptos Display" w:hAnsi="Aptos Display" w:eastAsia="Aptos Display" w:cs="Aptos Display"/>
          <w:noProof w:val="0"/>
          <w:color w:val="313131"/>
          <w:sz w:val="32"/>
          <w:szCs w:val="32"/>
          <w:lang w:val="en-US"/>
        </w:rPr>
        <w:t xml:space="preserve"> for this research as it provides a better understanding of the ecosystem between the ocean and the dry land, enabling one to understand how the forest vegetation in these areas is adapted to the saline water, the soil, the terrain, and the climate. This book falls under the category of peer-reviewed review material because of four reasons. Firstly, the book was written by experts in the field. The book was authored by more than 50 scientists, most of whom are professors. Secondly, the book has in-text citations that show the ideas that the authors borrowed from other sources, and all the cited sources are references. Thirdly, the article was viewed by more than three referees before it was published. All the referees are professors. However, this article does not have methods and results, and as a result, it is an academic, peer-reviewed review material.</w:t>
      </w:r>
    </w:p>
    <w:p xmlns:wp14="http://schemas.microsoft.com/office/word/2010/wordml" w:rsidP="48A6C94B" wp14:paraId="60574F9C" wp14:textId="0C461D12">
      <w:pPr>
        <w:spacing w:after="160" w:afterAutospacing="off" w:line="480" w:lineRule="auto"/>
        <w:ind w:left="-20" w:right="-20"/>
        <w:jc w:val="center"/>
      </w:pPr>
      <w:r w:rsidRPr="48A6C94B" w:rsidR="294DC609">
        <w:rPr>
          <w:rFonts w:ascii="Times New Roman" w:hAnsi="Times New Roman" w:eastAsia="Times New Roman" w:cs="Times New Roman"/>
          <w:b w:val="1"/>
          <w:bCs w:val="1"/>
          <w:i w:val="1"/>
          <w:iCs w:val="1"/>
          <w:noProof w:val="0"/>
          <w:color w:val="313131"/>
          <w:sz w:val="32"/>
          <w:szCs w:val="32"/>
          <w:lang w:val="en-US"/>
        </w:rPr>
        <w:t>Reference</w:t>
      </w:r>
    </w:p>
    <w:p xmlns:wp14="http://schemas.microsoft.com/office/word/2010/wordml" w:rsidP="48A6C94B" wp14:paraId="296BFCCE" wp14:textId="7CA78EAB">
      <w:pPr>
        <w:spacing w:after="160" w:afterAutospacing="off" w:line="480" w:lineRule="auto"/>
        <w:ind w:left="720" w:right="-20" w:hanging="720"/>
      </w:pPr>
      <w:r w:rsidRPr="48A6C94B" w:rsidR="294DC609">
        <w:rPr>
          <w:rFonts w:ascii="Aptos Display" w:hAnsi="Aptos Display" w:eastAsia="Aptos Display" w:cs="Aptos Display"/>
          <w:noProof w:val="0"/>
          <w:color w:val="222222"/>
          <w:sz w:val="28"/>
          <w:szCs w:val="28"/>
          <w:lang w:val="en-US"/>
        </w:rPr>
        <w:t xml:space="preserve">Kimmins, J. P. (2004). Forest ecology. </w:t>
      </w:r>
      <w:r w:rsidRPr="48A6C94B" w:rsidR="294DC609">
        <w:rPr>
          <w:rFonts w:ascii="Aptos Display" w:hAnsi="Aptos Display" w:eastAsia="Aptos Display" w:cs="Aptos Display"/>
          <w:i w:val="1"/>
          <w:iCs w:val="1"/>
          <w:noProof w:val="0"/>
          <w:color w:val="222222"/>
          <w:sz w:val="28"/>
          <w:szCs w:val="28"/>
          <w:lang w:val="en-US"/>
        </w:rPr>
        <w:t>Fishes and forestry: Worldwide watershed interactions and management</w:t>
      </w:r>
      <w:r w:rsidRPr="48A6C94B" w:rsidR="294DC609">
        <w:rPr>
          <w:rFonts w:ascii="Aptos Display" w:hAnsi="Aptos Display" w:eastAsia="Aptos Display" w:cs="Aptos Display"/>
          <w:noProof w:val="0"/>
          <w:color w:val="222222"/>
          <w:sz w:val="28"/>
          <w:szCs w:val="28"/>
          <w:lang w:val="en-US"/>
        </w:rPr>
        <w:t>, 17-43. DOI</w:t>
      </w:r>
      <w:r w:rsidRPr="48A6C94B" w:rsidR="294DC609">
        <w:rPr>
          <w:rFonts w:ascii="Aptos Display" w:hAnsi="Aptos Display" w:eastAsia="Aptos Display" w:cs="Aptos Display"/>
          <w:noProof w:val="0"/>
          <w:color w:val="313131"/>
          <w:sz w:val="28"/>
          <w:szCs w:val="28"/>
          <w:lang w:val="en-US"/>
        </w:rPr>
        <w:t>:10.1002/9780470995242</w:t>
      </w:r>
    </w:p>
    <w:p xmlns:wp14="http://schemas.microsoft.com/office/word/2010/wordml" w:rsidP="48A6C94B" wp14:paraId="2C078E63" wp14:textId="0009004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BA124"/>
    <w:rsid w:val="294DC609"/>
    <w:rsid w:val="2CCBA124"/>
    <w:rsid w:val="48A6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A124"/>
  <w15:chartTrackingRefBased/>
  <w15:docId w15:val="{FFD3FF1B-6F7A-42CF-AC0B-4810862E17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2024-02-20T06:44:57.3009736Z</dcterms:created>
  <dcterms:modified xsi:type="dcterms:W3CDTF">2024-02-20T06:45:24.4375988Z</dcterms:modified>
  <dc:creator>jaspreet kaur</dc:creator>
  <lastModifiedBy>jaspreet kaur</lastModifiedBy>
</coreProperties>
</file>